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AF7F" w14:textId="77777777" w:rsidR="000B7E31" w:rsidRPr="00903E35" w:rsidRDefault="000B7E31" w:rsidP="000B7E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903E3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60CBA680" w14:textId="77777777" w:rsidR="000B7E31" w:rsidRPr="00903E35" w:rsidRDefault="000B7E31" w:rsidP="000B7E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903E3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6F4560E4" w14:textId="35F4868D" w:rsidR="000B7E31" w:rsidRPr="00903E35" w:rsidRDefault="00DC4883" w:rsidP="000B7E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DC4883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ФИНАНСОВОЕ ПРАВО В ЭКОНОМИЧЕСКОЙ БЕЗОПАСНОСТИ</w:t>
      </w:r>
    </w:p>
    <w:p w14:paraId="3344E7A4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57740E3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146A6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05266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6661C3F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26568D35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6173E871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36A92E1D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35ADA11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F6C7540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EDADF22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DAEEEBF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B09F598" w14:textId="77777777" w:rsidR="00A63529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81FAAC0" w14:textId="77777777" w:rsidR="00A63529" w:rsidRDefault="00286DCC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1E65C1E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68D8F9" w14:textId="77777777" w:rsidR="00A63529" w:rsidRDefault="00286DCC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1305209" w14:textId="598216CC" w:rsidR="00A63529" w:rsidRPr="00DC4883" w:rsidRDefault="00DC4883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C4883">
        <w:rPr>
          <w:rFonts w:ascii="Times New Roman" w:hAnsi="Times New Roman"/>
          <w:b/>
          <w:bCs/>
          <w:color w:val="000000"/>
        </w:rPr>
        <w:t>ФИНАНСОВОЕ ПРАВО В ЭКОНОМИЧЕСКОЙ БЕЗОПАСНОСТИ</w:t>
      </w:r>
    </w:p>
    <w:p w14:paraId="65C81DC6" w14:textId="77777777" w:rsidR="00A63529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2B3488" w14:textId="77777777" w:rsidR="00A63529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98B2C10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60F73" w14:textId="77777777" w:rsidR="00A63529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E2B53A4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34A280" w14:textId="77777777" w:rsidR="00A63529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514B063B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AD77B" w14:textId="77777777" w:rsidR="00A63529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5A695F8D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838435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73B2E2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0A24279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DCE28A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EBA605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4CD826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0CE478" w14:textId="77777777" w:rsidR="00A63529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A5D869" w14:textId="77777777" w:rsidR="00A63529" w:rsidRDefault="0028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B6C280F" w14:textId="2D0F55F9" w:rsidR="00A63529" w:rsidRDefault="00157A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A63529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6DA1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286DCC">
        <w:rPr>
          <w:rFonts w:ascii="Times New Roman" w:eastAsia="Times New Roman" w:hAnsi="Times New Roman" w:cs="Times New Roman"/>
          <w:bCs/>
          <w:iCs/>
          <w:lang w:eastAsia="ru-RU"/>
        </w:rPr>
        <w:t xml:space="preserve"> г</w:t>
      </w:r>
      <w:bookmarkEnd w:id="0"/>
      <w:r w:rsidR="00F6298D">
        <w:rPr>
          <w:rFonts w:ascii="Times New Roman" w:eastAsia="Times New Roman" w:hAnsi="Times New Roman" w:cs="Times New Roman"/>
          <w:bCs/>
          <w:iCs/>
          <w:lang w:eastAsia="ru-RU"/>
        </w:rPr>
        <w:t>.</w:t>
      </w:r>
    </w:p>
    <w:p w14:paraId="3F49A14A" w14:textId="77777777" w:rsidR="00A63529" w:rsidRPr="000B7E31" w:rsidRDefault="00A63529" w:rsidP="00F6298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2FC4A15" w14:textId="73C521E3" w:rsidR="00884493" w:rsidRDefault="00884493" w:rsidP="00884493">
      <w:pPr>
        <w:spacing w:after="0" w:line="240" w:lineRule="auto"/>
        <w:rPr>
          <w:rFonts w:hAnsi="Times New Roman"/>
          <w:color w:val="000000"/>
        </w:rPr>
      </w:pPr>
      <w:r w:rsidRPr="0016659A">
        <w:rPr>
          <w:rFonts w:ascii="Times New Roman" w:hAnsi="Times New Roman" w:cs="Times New Roman"/>
        </w:rPr>
        <w:t xml:space="preserve">ПСК-2 </w:t>
      </w:r>
      <w:r w:rsidRPr="0016659A">
        <w:rPr>
          <w:rFonts w:hAnsi="Times New Roman"/>
          <w:color w:val="000000"/>
        </w:rPr>
        <w:t>Способен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осуществлять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мероприятия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по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получению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юридически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значимой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информации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о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рисках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и</w:t>
      </w:r>
      <w:r w:rsidRPr="0016659A">
        <w:rPr>
          <w:rFonts w:hAnsi="Times New Roman"/>
          <w:color w:val="000000"/>
        </w:rPr>
        <w:t xml:space="preserve"> </w:t>
      </w:r>
      <w:r w:rsidRPr="0016659A">
        <w:rPr>
          <w:rFonts w:hAnsi="Times New Roman"/>
          <w:color w:val="000000"/>
        </w:rPr>
        <w:t>угрозах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экономической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безопасности</w:t>
      </w:r>
      <w:r w:rsidRPr="0016659A">
        <w:rPr>
          <w:rFonts w:hAnsi="Times New Roman"/>
          <w:color w:val="000000"/>
        </w:rPr>
        <w:t>.</w:t>
      </w:r>
    </w:p>
    <w:p w14:paraId="6CB1E9FD" w14:textId="77777777" w:rsidR="00D77582" w:rsidRPr="0016659A" w:rsidRDefault="00D77582" w:rsidP="00884493">
      <w:pPr>
        <w:spacing w:after="0" w:line="240" w:lineRule="auto"/>
        <w:rPr>
          <w:rFonts w:hAnsi="Times New Roman"/>
          <w:color w:val="000000"/>
        </w:rPr>
      </w:pPr>
    </w:p>
    <w:tbl>
      <w:tblPr>
        <w:tblW w:w="105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741"/>
      </w:tblGrid>
      <w:tr w:rsidR="00F6298D" w:rsidRPr="000B7E31" w14:paraId="2EFD6B64" w14:textId="77777777" w:rsidTr="00F6298D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A148" w14:textId="77777777" w:rsidR="00F6298D" w:rsidRPr="000B7E31" w:rsidRDefault="00F6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E31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1322" w14:textId="77777777" w:rsidR="00F6298D" w:rsidRPr="000B7E31" w:rsidRDefault="00F62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E31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F6298D" w:rsidRPr="000B7E31" w14:paraId="726DF811" w14:textId="77777777" w:rsidTr="00F6298D">
        <w:trPr>
          <w:trHeight w:val="1987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9493" w14:textId="77777777" w:rsidR="00F6298D" w:rsidRPr="000B7E31" w:rsidRDefault="00F6298D" w:rsidP="0056542D">
            <w:pPr>
              <w:pStyle w:val="af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7533" w14:textId="6C4CC7F3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C69901B" w14:textId="006A77BD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принципами финансового права и их содержанием:</w:t>
            </w:r>
          </w:p>
          <w:p w14:paraId="728EA883" w14:textId="77777777" w:rsidR="00F6298D" w:rsidRPr="000B7E31" w:rsidRDefault="00F6298D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42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2126"/>
              <w:gridCol w:w="567"/>
              <w:gridCol w:w="6270"/>
            </w:tblGrid>
            <w:tr w:rsidR="00F6298D" w:rsidRPr="000B7E31" w14:paraId="3070B95C" w14:textId="3546AE13" w:rsidTr="00D77582">
              <w:trPr>
                <w:trHeight w:val="1104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59087" w14:textId="1374FB7B" w:rsidR="00F6298D" w:rsidRPr="000B7E31" w:rsidRDefault="00F6298D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0B7E31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6900B" w14:textId="0183DA78" w:rsidR="00F6298D" w:rsidRPr="000B7E31" w:rsidRDefault="00F6298D" w:rsidP="001C548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Принцип законности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42CD4" w14:textId="7EE6B46F" w:rsidR="00F6298D" w:rsidRPr="000B7E31" w:rsidRDefault="00F6298D" w:rsidP="00427916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0ED89" w14:textId="7FCB00AC" w:rsidR="00F6298D" w:rsidRPr="000B7E31" w:rsidRDefault="00F6298D" w:rsidP="00427916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Выражается в том, что весь процесс создания, распределения и использования фондов денежных средств детально регламентируется нормами финансового права</w:t>
                  </w:r>
                </w:p>
              </w:tc>
            </w:tr>
            <w:tr w:rsidR="00F6298D" w:rsidRPr="000B7E31" w14:paraId="3E518815" w14:textId="19F58A6C" w:rsidTr="00F6298D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B47E06" w14:textId="51D5D4D5" w:rsidR="00F6298D" w:rsidRPr="000B7E31" w:rsidRDefault="00F6298D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39395" w14:textId="7BC51AFB" w:rsidR="00F6298D" w:rsidRPr="000B7E31" w:rsidRDefault="00F6298D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Принцип гласности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B664" w14:textId="73A4F045" w:rsidR="00F6298D" w:rsidRPr="000B7E31" w:rsidRDefault="00F6298D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C0934" w14:textId="5ECF81B1" w:rsidR="00F6298D" w:rsidRPr="000B7E31" w:rsidRDefault="00F6298D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Проявляется в установлении Конституцией РФ разграничения компетенции Российской Федерации и субъектов Российской Федерации в области финансов</w:t>
                  </w:r>
                </w:p>
              </w:tc>
            </w:tr>
            <w:tr w:rsidR="00F6298D" w:rsidRPr="000B7E31" w14:paraId="0C240AC5" w14:textId="5D8A0407" w:rsidTr="00F6298D">
              <w:trPr>
                <w:trHeight w:val="76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90191" w14:textId="69D8DCB2" w:rsidR="00F6298D" w:rsidRPr="000B7E31" w:rsidRDefault="00F6298D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E01B3" w14:textId="0F656F38" w:rsidR="00F6298D" w:rsidRPr="000B7E31" w:rsidRDefault="00F6298D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Принцип плановости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5880D" w14:textId="19A28147" w:rsidR="00F6298D" w:rsidRPr="000B7E31" w:rsidRDefault="00F6298D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96F5D" w14:textId="245AD324" w:rsidR="00F6298D" w:rsidRPr="000B7E31" w:rsidRDefault="00F6298D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Проявляется в процедуре доведения до сведения граждан, в том числе с помощью средств массовой информации, содержания проектов различных финансово-правовых актов, принятых отчётов об их выполнении, результатов проверок и ревизий финансовой деятельности</w:t>
                  </w:r>
                </w:p>
              </w:tc>
            </w:tr>
            <w:tr w:rsidR="00F6298D" w:rsidRPr="000B7E31" w14:paraId="09A7427C" w14:textId="54C20F10" w:rsidTr="00F6298D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49F5E" w14:textId="62B52D9E" w:rsidR="00F6298D" w:rsidRPr="000B7E31" w:rsidRDefault="00F6298D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2C75E" w14:textId="4B779CFD" w:rsidR="00F6298D" w:rsidRPr="000B7E31" w:rsidRDefault="00F6298D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Принцип федерализма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DCB98" w14:textId="558F0ED1" w:rsidR="00F6298D" w:rsidRPr="000B7E31" w:rsidRDefault="00F6298D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</w:rPr>
                  </w:pPr>
                  <w:r w:rsidRPr="000B7E31">
                    <w:rPr>
                      <w:rFonts w:ascii="Times New Roman" w:hAnsi="Times New Roman" w:cs="Times New Roman"/>
                      <w:color w:val="1A1A1A"/>
                    </w:rPr>
                    <w:t>Г.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8AF35" w14:textId="613C0871" w:rsidR="00F6298D" w:rsidRPr="000B7E31" w:rsidRDefault="00F6298D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</w:rPr>
                  </w:pPr>
                  <w:r w:rsidRPr="000B7E31">
                    <w:rPr>
                      <w:rFonts w:ascii="Times New Roman" w:hAnsi="Times New Roman" w:cs="Times New Roman"/>
                      <w:color w:val="1A1A1A"/>
                    </w:rPr>
                    <w:t>Означает, что вся финансовая деятельность государства базируется на основе системы финансово-плановых актов, структура которых, порядок составления, утверждения, исполнения закрепляются в соответствующих нормативных актах</w:t>
                  </w:r>
                </w:p>
              </w:tc>
            </w:tr>
            <w:tr w:rsidR="00F6298D" w:rsidRPr="000B7E31" w14:paraId="27ADE9C4" w14:textId="34F6484A" w:rsidTr="00F6298D">
              <w:trPr>
                <w:trHeight w:val="100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D5EE4" w14:textId="0DA9292F" w:rsidR="00F6298D" w:rsidRPr="000B7E31" w:rsidRDefault="00F6298D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8E4304" w14:textId="79AD6FDB" w:rsidR="00F6298D" w:rsidRPr="000B7E31" w:rsidRDefault="00F6298D" w:rsidP="00553FF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16211" w14:textId="2FEA2B1E" w:rsidR="00F6298D" w:rsidRPr="000B7E31" w:rsidRDefault="00F6298D" w:rsidP="00427916">
                  <w:pPr>
                    <w:spacing w:after="0" w:line="240" w:lineRule="auto"/>
                    <w:jc w:val="center"/>
                    <w:rPr>
                      <w:rFonts w:ascii="Helvetica Neue" w:hAnsi="Helvetica Neue"/>
                      <w:color w:val="1A1A1A"/>
                      <w:sz w:val="23"/>
                      <w:szCs w:val="23"/>
                    </w:rPr>
                  </w:pPr>
                  <w:r w:rsidRPr="000B7E31">
                    <w:rPr>
                      <w:rFonts w:ascii="Helvetica Neue" w:hAnsi="Helvetica Neue"/>
                      <w:color w:val="1A1A1A"/>
                      <w:sz w:val="23"/>
                      <w:szCs w:val="23"/>
                    </w:rPr>
                    <w:t>Д.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01606" w14:textId="42718157" w:rsidR="00F6298D" w:rsidRPr="000B7E31" w:rsidRDefault="00F6298D" w:rsidP="00553FFF">
                  <w:pPr>
                    <w:spacing w:after="0" w:line="240" w:lineRule="auto"/>
                    <w:rPr>
                      <w:rFonts w:ascii="Helvetica Neue" w:hAnsi="Helvetica Neue"/>
                      <w:color w:val="1A1A1A"/>
                      <w:sz w:val="23"/>
                      <w:szCs w:val="23"/>
                    </w:rPr>
                  </w:pPr>
                  <w:r w:rsidRPr="000B7E31">
                    <w:rPr>
                      <w:rFonts w:ascii="Helvetica Neue" w:hAnsi="Helvetica Neue"/>
                      <w:color w:val="1A1A1A"/>
                      <w:sz w:val="23"/>
                      <w:szCs w:val="23"/>
                    </w:rPr>
                    <w:t>стремится к равномерному распределению финансовой нагрузки и ресурсов между всеми участниками экономической деятельности</w:t>
                  </w:r>
                </w:p>
              </w:tc>
            </w:tr>
          </w:tbl>
          <w:p w14:paraId="53913D59" w14:textId="77777777" w:rsidR="00F6298D" w:rsidRPr="000B7E31" w:rsidRDefault="00F6298D" w:rsidP="00553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298D" w:rsidRPr="000B7E31" w14:paraId="55922323" w14:textId="77777777" w:rsidTr="00F6298D">
        <w:trPr>
          <w:trHeight w:val="711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A56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AC7" w14:textId="29A52A32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1836B4B" w14:textId="40507DFB" w:rsidR="00F6298D" w:rsidRPr="000B7E31" w:rsidRDefault="00F6298D" w:rsidP="000B7E31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B7E31">
              <w:rPr>
                <w:rFonts w:ascii="Times New Roman" w:hAnsi="Times New Roman" w:cs="Times New Roman"/>
                <w:color w:val="000000" w:themeColor="text1"/>
              </w:rPr>
              <w:t xml:space="preserve">Соотнесите методы финансового права и их содержательные характеристики: </w:t>
            </w:r>
          </w:p>
          <w:tbl>
            <w:tblPr>
              <w:tblW w:w="942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6553"/>
            </w:tblGrid>
            <w:tr w:rsidR="00F6298D" w:rsidRPr="000B7E31" w14:paraId="11668D15" w14:textId="77777777" w:rsidTr="00F6298D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17BB" w14:textId="77777777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32198" w14:textId="15ED9DF4" w:rsidR="00F6298D" w:rsidRPr="000B7E31" w:rsidRDefault="00F6298D" w:rsidP="00AA38E6">
                  <w:pPr>
                    <w:tabs>
                      <w:tab w:val="left" w:pos="282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Нормативно-правовой метод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CBB0E" w14:textId="77777777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0E538" w14:textId="698E1F51" w:rsidR="00F6298D" w:rsidRPr="000B7E31" w:rsidRDefault="00F6298D" w:rsidP="00B90417">
                  <w:pPr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Состоит в создании законов, постановлений, указов и иных нормативных актов, регулирующих финансовые отношения</w:t>
                  </w:r>
                </w:p>
              </w:tc>
            </w:tr>
            <w:tr w:rsidR="00F6298D" w:rsidRPr="000B7E31" w14:paraId="0B2BAF31" w14:textId="77777777" w:rsidTr="00F6298D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1C26" w14:textId="77777777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79626" w14:textId="741A35FC" w:rsidR="00F6298D" w:rsidRPr="000B7E31" w:rsidRDefault="00F6298D" w:rsidP="00B90417">
                  <w:pPr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Метод принудительного воздействия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B8206C" w14:textId="77777777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C0A94C" w14:textId="7054E890" w:rsidR="00F6298D" w:rsidRPr="000B7E31" w:rsidRDefault="00F6298D" w:rsidP="00B90417">
                  <w:pPr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Предусматривает применение мер государственного принуждения к тем, кто не соблюдает финансовое законодательство.</w:t>
                  </w:r>
                </w:p>
              </w:tc>
            </w:tr>
            <w:tr w:rsidR="00F6298D" w:rsidRPr="000B7E31" w14:paraId="7125FB4E" w14:textId="77777777" w:rsidTr="00F6298D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C9177" w14:textId="77777777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55193" w14:textId="7AB09F2B" w:rsidR="00F6298D" w:rsidRPr="000B7E31" w:rsidRDefault="00F6298D" w:rsidP="00B90417">
                  <w:pPr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Контрольно-надзорный метод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678252" w14:textId="37E54D59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F3878" w14:textId="48510687" w:rsidR="00F6298D" w:rsidRPr="000B7E31" w:rsidRDefault="00F6298D" w:rsidP="00B90417">
                  <w:pPr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Осуществляется через создание органов и структур, ответственных за контроль за исполнением финансового законодательства</w:t>
                  </w:r>
                </w:p>
              </w:tc>
            </w:tr>
            <w:tr w:rsidR="00F6298D" w:rsidRPr="000B7E31" w14:paraId="07930090" w14:textId="77777777" w:rsidTr="00F6298D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6C384" w14:textId="77777777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7733F" w14:textId="4643083B" w:rsidR="00F6298D" w:rsidRPr="000B7E31" w:rsidRDefault="00F6298D" w:rsidP="00B90417">
                  <w:pPr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Экономический метод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EFC" w14:textId="0DEFDE30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1AA75A" w14:textId="25AF120B" w:rsidR="00F6298D" w:rsidRPr="000B7E31" w:rsidRDefault="00F6298D" w:rsidP="00B90417">
                  <w:pPr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Включает в себя использование финансовых механизмов и инструментов для регулирования экономической деятельности.</w:t>
                  </w:r>
                </w:p>
              </w:tc>
            </w:tr>
            <w:tr w:rsidR="00F6298D" w:rsidRPr="000B7E31" w14:paraId="7C81970D" w14:textId="77777777" w:rsidTr="00F6298D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5820" w14:textId="0A6EB954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685DE" w14:textId="5B19DE37" w:rsidR="00F6298D" w:rsidRPr="000B7E31" w:rsidRDefault="00F6298D" w:rsidP="00523544">
                  <w:pPr>
                    <w:shd w:val="clear" w:color="auto" w:fill="FFFFFF"/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A38A4" w14:textId="77777777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7E31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BBEBF" w14:textId="745C7637" w:rsidR="00F6298D" w:rsidRPr="000B7E31" w:rsidRDefault="00F6298D" w:rsidP="00B90417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0B7E31">
                    <w:rPr>
                      <w:rFonts w:ascii="Times New Roman" w:hAnsi="Times New Roman" w:cs="Times New Roman"/>
                      <w:shd w:val="clear" w:color="auto" w:fill="FFFFFF"/>
                    </w:rPr>
                    <w:t>Направлен на решение социальных задач через финансовые механизмы. </w:t>
                  </w:r>
                </w:p>
              </w:tc>
            </w:tr>
          </w:tbl>
          <w:p w14:paraId="128CBCB2" w14:textId="77777777" w:rsidR="00F6298D" w:rsidRPr="000B7E31" w:rsidRDefault="00F6298D" w:rsidP="00E93D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6298D" w:rsidRPr="000B7E31" w14:paraId="079DA203" w14:textId="77777777" w:rsidTr="00F6298D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E056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D449" w14:textId="77B4DA0D" w:rsidR="00F6298D" w:rsidRPr="000B7E31" w:rsidRDefault="00F6298D" w:rsidP="0070154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 и установите последовательность этапов выдачи наличных:</w:t>
            </w:r>
          </w:p>
          <w:p w14:paraId="78D61C83" w14:textId="2D33947F" w:rsidR="00F6298D" w:rsidRPr="000B7E31" w:rsidRDefault="00F6298D" w:rsidP="0070154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Убеждение в личности получателя, для этого используют паспорт или другой </w:t>
            </w:r>
            <w:r w:rsidRPr="000B7E31">
              <w:rPr>
                <w:rFonts w:ascii="Times New Roman" w:hAnsi="Times New Roman" w:cs="Times New Roman"/>
              </w:rPr>
              <w:lastRenderedPageBreak/>
              <w:t xml:space="preserve">документ, удостоверяющий личность.  </w:t>
            </w:r>
          </w:p>
          <w:p w14:paraId="4910D150" w14:textId="2F4C355B" w:rsidR="00F6298D" w:rsidRPr="000B7E31" w:rsidRDefault="00F6298D" w:rsidP="0070154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Использование кассового аппарата, чтобы отсчитать нужное количество денег, это помогает избежать ошибок.  </w:t>
            </w:r>
          </w:p>
          <w:p w14:paraId="253AD07E" w14:textId="727B6E72" w:rsidR="00F6298D" w:rsidRPr="000B7E31" w:rsidRDefault="00F6298D" w:rsidP="0070154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Оформление расходного кассового ордера (РКО). </w:t>
            </w:r>
          </w:p>
          <w:p w14:paraId="5C5D30DD" w14:textId="00EDC28C" w:rsidR="00F6298D" w:rsidRPr="000B7E31" w:rsidRDefault="00F6298D" w:rsidP="0070154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Вручение денег получателю после подписания РКО.  </w:t>
            </w:r>
          </w:p>
          <w:p w14:paraId="7E2865DF" w14:textId="760BA8AE" w:rsidR="00F6298D" w:rsidRPr="000B7E31" w:rsidRDefault="00F6298D" w:rsidP="0070154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Оформление записи в кассовой книге о выданной сумме, при этом остаток наличных уменьшается.  </w:t>
            </w:r>
          </w:p>
          <w:p w14:paraId="739EC06E" w14:textId="725378C7" w:rsidR="00F6298D" w:rsidRPr="000B7E31" w:rsidRDefault="00F6298D" w:rsidP="000B7E31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Проверка материалов, которые подтверждают право на получение средств (доверенности, заявления, расходные ордеры).  </w:t>
            </w:r>
          </w:p>
          <w:p w14:paraId="6DA4A3F1" w14:textId="074D549F" w:rsidR="00F6298D" w:rsidRPr="000B7E31" w:rsidRDefault="00F6298D" w:rsidP="000B7E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F6298D" w:rsidRPr="000B7E31" w14:paraId="1B09BB55" w14:textId="77777777" w:rsidTr="00F6298D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4CD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5307" w14:textId="42A2CE9F" w:rsidR="00F6298D" w:rsidRPr="000B7E31" w:rsidRDefault="00F6298D" w:rsidP="00701549">
            <w:pPr>
              <w:spacing w:after="0" w:line="240" w:lineRule="auto"/>
              <w:ind w:firstLine="318"/>
              <w:rPr>
                <w:rFonts w:ascii="Times New Roman" w:hAnsi="Times New Roman" w:cs="Times New Roman"/>
                <w:iCs/>
              </w:rPr>
            </w:pPr>
            <w:r w:rsidRPr="000B7E31">
              <w:rPr>
                <w:rFonts w:ascii="Times New Roman" w:hAnsi="Times New Roman" w:cs="Times New Roman"/>
              </w:rPr>
              <w:t xml:space="preserve">Прочитайте текст и установите последовательность этапов </w:t>
            </w:r>
            <w:r w:rsidRPr="000B7E31">
              <w:rPr>
                <w:rFonts w:ascii="Times New Roman" w:hAnsi="Times New Roman" w:cs="Times New Roman"/>
                <w:iCs/>
              </w:rPr>
              <w:t>приёма наличных:</w:t>
            </w:r>
          </w:p>
          <w:p w14:paraId="09CA0837" w14:textId="6DE82965" w:rsidR="00F6298D" w:rsidRPr="000B7E31" w:rsidRDefault="00F6298D" w:rsidP="0070154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B7E31">
              <w:rPr>
                <w:rFonts w:ascii="Times New Roman" w:hAnsi="Times New Roman" w:cs="Times New Roman"/>
                <w:iCs/>
              </w:rPr>
              <w:t xml:space="preserve">Проверка правильности оформления материалов, подтверждающих оплату (чеки, товарные накладные, акты выполненных работ).  </w:t>
            </w:r>
          </w:p>
          <w:p w14:paraId="26A9E333" w14:textId="1BC2ED1D" w:rsidR="00F6298D" w:rsidRPr="000B7E31" w:rsidRDefault="00F6298D" w:rsidP="0070154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B7E31">
              <w:rPr>
                <w:rFonts w:ascii="Times New Roman" w:hAnsi="Times New Roman" w:cs="Times New Roman"/>
                <w:iCs/>
              </w:rPr>
              <w:t xml:space="preserve">Проверка суммы финансов, полученной от клиента. </w:t>
            </w:r>
          </w:p>
          <w:p w14:paraId="5E7DDE5D" w14:textId="40DEADA4" w:rsidR="00F6298D" w:rsidRPr="000B7E31" w:rsidRDefault="00F6298D" w:rsidP="0070154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B7E31">
              <w:rPr>
                <w:rFonts w:ascii="Times New Roman" w:hAnsi="Times New Roman" w:cs="Times New Roman"/>
                <w:iCs/>
              </w:rPr>
              <w:t xml:space="preserve">Оформление приходного кассового ордера (ПКО). </w:t>
            </w:r>
          </w:p>
          <w:p w14:paraId="7971C1E3" w14:textId="77777777" w:rsidR="00F6298D" w:rsidRPr="000B7E31" w:rsidRDefault="00F6298D" w:rsidP="0070154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B7E31">
              <w:rPr>
                <w:rFonts w:ascii="Times New Roman" w:hAnsi="Times New Roman" w:cs="Times New Roman"/>
                <w:iCs/>
              </w:rPr>
              <w:t>Передача полученных денег в кассу.</w:t>
            </w:r>
          </w:p>
          <w:p w14:paraId="0E780726" w14:textId="359FB474" w:rsidR="00F6298D" w:rsidRPr="000B7E31" w:rsidRDefault="00F6298D" w:rsidP="000B7E3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0B7E31">
              <w:rPr>
                <w:rFonts w:ascii="Times New Roman" w:hAnsi="Times New Roman" w:cs="Times New Roman"/>
                <w:iCs/>
              </w:rPr>
              <w:t xml:space="preserve">Фиксация остатка в книге учёта доходов и расходов.  </w:t>
            </w:r>
          </w:p>
          <w:p w14:paraId="2DB6EEEF" w14:textId="77777777" w:rsidR="00F6298D" w:rsidRPr="000B7E31" w:rsidRDefault="00F6298D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3DD7C7F" w14:textId="185260B6" w:rsidR="00F6298D" w:rsidRPr="000B7E31" w:rsidRDefault="00F6298D" w:rsidP="005A243A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6298D" w:rsidRPr="000B7E31" w14:paraId="2B941C90" w14:textId="77777777" w:rsidTr="00F6298D">
        <w:trPr>
          <w:trHeight w:val="2647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7B4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6AFA" w14:textId="65CE1281" w:rsidR="00F6298D" w:rsidRPr="000B7E31" w:rsidRDefault="00F6298D" w:rsidP="000B7E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DFD9AAD" w14:textId="3CCBC678" w:rsidR="00F6298D" w:rsidRPr="000B7E31" w:rsidRDefault="00F6298D" w:rsidP="008A6A7A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Установите последовательность этапов </w:t>
            </w:r>
            <w:r w:rsidRPr="000B7E31">
              <w:rPr>
                <w:rFonts w:ascii="Times New Roman" w:hAnsi="Times New Roman" w:cs="Times New Roman"/>
              </w:rPr>
              <w:t>полного цикла обработки платежа при безналичных расчётах. Он включает следующие операции:</w:t>
            </w:r>
          </w:p>
          <w:p w14:paraId="6523BCA8" w14:textId="35650211" w:rsidR="00F6298D" w:rsidRPr="000B7E31" w:rsidRDefault="00F6298D" w:rsidP="008A6A7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Приём расчётного документа. </w:t>
            </w:r>
          </w:p>
          <w:p w14:paraId="270962C2" w14:textId="4984A2B1" w:rsidR="00F6298D" w:rsidRPr="000B7E31" w:rsidRDefault="00F6298D" w:rsidP="008A6A7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Обработка расчётного документа. </w:t>
            </w:r>
          </w:p>
          <w:p w14:paraId="2E1E6B45" w14:textId="01AB7038" w:rsidR="00F6298D" w:rsidRPr="000B7E31" w:rsidRDefault="00F6298D" w:rsidP="008A6A7A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Выдача расчётного документа. </w:t>
            </w:r>
          </w:p>
          <w:p w14:paraId="0FE7F2EE" w14:textId="1143818F" w:rsidR="00F6298D" w:rsidRPr="000B7E31" w:rsidRDefault="00F6298D" w:rsidP="000B7E31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Осуществление проводок по счетам и выдача выписок из лицевых счетов.  </w:t>
            </w:r>
          </w:p>
          <w:p w14:paraId="33106B86" w14:textId="08840063" w:rsidR="00F6298D" w:rsidRPr="000B7E31" w:rsidRDefault="00F6298D" w:rsidP="00AE32A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Запишите соответствующую последовательность цифр слев</w:t>
            </w:r>
            <w:r>
              <w:rPr>
                <w:rFonts w:ascii="Times New Roman" w:hAnsi="Times New Roman" w:cs="Times New Roman"/>
              </w:rPr>
              <w:t>а направо без пробелов и точек.</w:t>
            </w:r>
          </w:p>
        </w:tc>
      </w:tr>
      <w:tr w:rsidR="00F6298D" w:rsidRPr="000B7E31" w14:paraId="5E0AE64C" w14:textId="77777777" w:rsidTr="00F6298D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8864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BBCC" w14:textId="2C1B4A57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0EF9988" w14:textId="7CD51BF9" w:rsidR="00F6298D" w:rsidRPr="000B7E31" w:rsidRDefault="00F6298D" w:rsidP="00107EA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Расчеты цифровыми рублями могут осуществляться в формах, установленных </w:t>
            </w:r>
            <w:hyperlink r:id="rId5" w:anchor="dst579" w:history="1">
              <w:r w:rsidRPr="000B7E31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законодательством</w:t>
              </w:r>
            </w:hyperlink>
            <w:r w:rsidRPr="000B7E31">
              <w:rPr>
                <w:rFonts w:ascii="Times New Roman" w:hAnsi="Times New Roman" w:cs="Times New Roman"/>
              </w:rPr>
              <w:t> Российской Федерации о национальной платежной системе. Назовите каким законодательным актом регламентировано приведенное положение:</w:t>
            </w:r>
          </w:p>
          <w:p w14:paraId="78848E1A" w14:textId="0C358661" w:rsidR="00F6298D" w:rsidRPr="000B7E31" w:rsidRDefault="00F6298D" w:rsidP="00F0093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1. Федеральный закон от 24.07.2023 № 339-ФЗ;</w:t>
            </w:r>
          </w:p>
          <w:p w14:paraId="6FE4FB47" w14:textId="6FCD1BAB" w:rsidR="00F6298D" w:rsidRPr="000B7E31" w:rsidRDefault="00F6298D" w:rsidP="00F00932">
            <w:pPr>
              <w:spacing w:after="0"/>
              <w:ind w:firstLine="318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2. Гражданский кодекс РФ;</w:t>
            </w:r>
          </w:p>
          <w:p w14:paraId="0C8D23E8" w14:textId="2713DA0F" w:rsidR="00F6298D" w:rsidRPr="000B7E31" w:rsidRDefault="00F6298D" w:rsidP="00F00932">
            <w:pPr>
              <w:spacing w:after="0"/>
              <w:ind w:firstLine="318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3. Налоговый кодекс РФ;</w:t>
            </w:r>
          </w:p>
          <w:p w14:paraId="72DD46CB" w14:textId="2DFFC0E0" w:rsidR="00F6298D" w:rsidRPr="000B7E31" w:rsidRDefault="00F6298D" w:rsidP="000B7E31">
            <w:pPr>
              <w:spacing w:after="0"/>
              <w:ind w:firstLine="318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4. Указание Банка России от 09.12.2019 № 5348-У (ред. от 13.06.2024) "О правилах наличных расчетов" (Зарегистрировано в Минюсте России 07.04.2020 № 57999)</w:t>
            </w:r>
          </w:p>
          <w:p w14:paraId="79B5B5F8" w14:textId="47971FFA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F6298D" w:rsidRPr="000B7E31" w14:paraId="118D9158" w14:textId="77777777" w:rsidTr="00F6298D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49F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8A9D" w14:textId="0BB2820E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3C3BD" w14:textId="503F3197" w:rsidR="00F6298D" w:rsidRPr="000B7E31" w:rsidRDefault="00F6298D" w:rsidP="00AA073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Перечислите риски, НЕ связанные с наличными расчётами:</w:t>
            </w:r>
          </w:p>
          <w:p w14:paraId="70490A3D" w14:textId="3FE630DB" w:rsidR="00F6298D" w:rsidRPr="000B7E31" w:rsidRDefault="00F6298D" w:rsidP="00AA073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Нарушение кассовой дисциплины. </w:t>
            </w:r>
          </w:p>
          <w:p w14:paraId="3D1ACB9C" w14:textId="7A75FA0C" w:rsidR="00F6298D" w:rsidRPr="000B7E31" w:rsidRDefault="00F6298D" w:rsidP="00AA073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Использование наличных в незаконных схемах. </w:t>
            </w:r>
          </w:p>
          <w:p w14:paraId="4801E67B" w14:textId="23CFE504" w:rsidR="00F6298D" w:rsidRPr="000B7E31" w:rsidRDefault="00F6298D" w:rsidP="00AA073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Блокировка счёта. </w:t>
            </w:r>
          </w:p>
          <w:p w14:paraId="0BF3C91D" w14:textId="747EBFD7" w:rsidR="00F6298D" w:rsidRPr="000B7E31" w:rsidRDefault="00F6298D" w:rsidP="00AA073D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Превышение лимита расчётов наличными. </w:t>
            </w:r>
          </w:p>
          <w:p w14:paraId="7D87642B" w14:textId="4EFD5F74" w:rsidR="00F6298D" w:rsidRPr="000B7E31" w:rsidRDefault="00F6298D" w:rsidP="000B7E3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Соблюдение кассовой дисциплины.</w:t>
            </w:r>
          </w:p>
          <w:p w14:paraId="44DAB838" w14:textId="6943B456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</w:tc>
      </w:tr>
      <w:tr w:rsidR="00F6298D" w:rsidRPr="000B7E31" w14:paraId="38A03CA5" w14:textId="77777777" w:rsidTr="00F6298D">
        <w:trPr>
          <w:trHeight w:val="2519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29D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BAC5" w14:textId="656A4738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88A4B15" w14:textId="393B127A" w:rsidR="00F6298D" w:rsidRPr="000B7E31" w:rsidRDefault="00F6298D" w:rsidP="00755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E31">
              <w:rPr>
                <w:rFonts w:ascii="Times New Roman" w:eastAsia="Times New Roman" w:hAnsi="Times New Roman" w:cs="Times New Roman"/>
                <w:lang w:eastAsia="ru-RU"/>
              </w:rPr>
              <w:t>Муниципальный кредит выступает в форме:</w:t>
            </w:r>
          </w:p>
          <w:p w14:paraId="3C6F1449" w14:textId="2F589185" w:rsidR="00F6298D" w:rsidRPr="000B7E31" w:rsidRDefault="00F6298D" w:rsidP="00755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E31">
              <w:rPr>
                <w:rFonts w:ascii="Times New Roman" w:eastAsia="Times New Roman" w:hAnsi="Times New Roman" w:cs="Times New Roman"/>
                <w:lang w:eastAsia="ru-RU"/>
              </w:rPr>
              <w:t>1. кредитов, полученных муниципальным образованием;</w:t>
            </w:r>
          </w:p>
          <w:p w14:paraId="0C69FC14" w14:textId="2FC7BD3C" w:rsidR="00F6298D" w:rsidRPr="000B7E31" w:rsidRDefault="00F6298D" w:rsidP="00755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E31">
              <w:rPr>
                <w:rFonts w:ascii="Times New Roman" w:eastAsia="Times New Roman" w:hAnsi="Times New Roman" w:cs="Times New Roman"/>
                <w:lang w:eastAsia="ru-RU"/>
              </w:rPr>
              <w:t>2. муниципальных займов;</w:t>
            </w:r>
          </w:p>
          <w:p w14:paraId="58F850A6" w14:textId="095062EB" w:rsidR="00F6298D" w:rsidRPr="000B7E31" w:rsidRDefault="00F6298D" w:rsidP="00755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E31">
              <w:rPr>
                <w:rFonts w:ascii="Times New Roman" w:eastAsia="Times New Roman" w:hAnsi="Times New Roman" w:cs="Times New Roman"/>
                <w:lang w:eastAsia="ru-RU"/>
              </w:rPr>
              <w:t>3. бюджетных ссуд и бюджетных кредитов, полученных муниципальным образованием от бюджетов других уровней бюджетной системы РФ;</w:t>
            </w:r>
          </w:p>
          <w:p w14:paraId="493AD1C9" w14:textId="5847656A" w:rsidR="00F6298D" w:rsidRPr="000B7E31" w:rsidRDefault="00F6298D" w:rsidP="0075574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7E31">
              <w:rPr>
                <w:rFonts w:ascii="Times New Roman" w:eastAsia="Times New Roman" w:hAnsi="Times New Roman" w:cs="Times New Roman"/>
                <w:lang w:eastAsia="ru-RU"/>
              </w:rPr>
              <w:t>4. муниципальных гарантий, предоставленных муниципальным образованием;</w:t>
            </w:r>
          </w:p>
          <w:p w14:paraId="0CE322CB" w14:textId="0A22C039" w:rsidR="00F6298D" w:rsidRPr="000B7E31" w:rsidRDefault="00F6298D" w:rsidP="000B7E3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eastAsia="Times New Roman" w:hAnsi="Times New Roman" w:cs="Times New Roman"/>
                <w:lang w:eastAsia="ru-RU"/>
              </w:rPr>
              <w:t>5. все ответы верны.</w:t>
            </w:r>
          </w:p>
        </w:tc>
      </w:tr>
      <w:tr w:rsidR="00F6298D" w:rsidRPr="000B7E31" w14:paraId="130A2111" w14:textId="77777777" w:rsidTr="00D77582">
        <w:trPr>
          <w:trHeight w:val="2926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16D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1A4C" w14:textId="7234FAA9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F184704" w14:textId="19AFC29F" w:rsidR="00F6298D" w:rsidRPr="000B7E31" w:rsidRDefault="00F6298D" w:rsidP="002F279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Перечислите виды безналичных расчётов:</w:t>
            </w:r>
          </w:p>
          <w:p w14:paraId="716934B3" w14:textId="7F0F6795" w:rsidR="00F6298D" w:rsidRPr="000B7E31" w:rsidRDefault="00F6298D" w:rsidP="002F279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Расчёты платёжными поручениями.  </w:t>
            </w:r>
          </w:p>
          <w:p w14:paraId="6C17A578" w14:textId="3A123C9C" w:rsidR="00F6298D" w:rsidRPr="000B7E31" w:rsidRDefault="00F6298D" w:rsidP="002F279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Расчёты по аккредитиву.  </w:t>
            </w:r>
          </w:p>
          <w:p w14:paraId="6233E2E7" w14:textId="280A3DB7" w:rsidR="00F6298D" w:rsidRPr="000B7E31" w:rsidRDefault="00F6298D" w:rsidP="002F279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Расчёты по инкассо.  </w:t>
            </w:r>
          </w:p>
          <w:p w14:paraId="68FBC4B7" w14:textId="52936E9F" w:rsidR="00F6298D" w:rsidRPr="000B7E31" w:rsidRDefault="00F6298D" w:rsidP="002F279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Расчёты чеками. </w:t>
            </w:r>
          </w:p>
          <w:p w14:paraId="286BC9F8" w14:textId="61750386" w:rsidR="00F6298D" w:rsidRPr="000B7E31" w:rsidRDefault="00F6298D" w:rsidP="002F2796">
            <w:pPr>
              <w:pStyle w:val="af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Расчёты между нерезидентами в рублях;  </w:t>
            </w:r>
          </w:p>
          <w:p w14:paraId="29D61F89" w14:textId="0283C2D3" w:rsidR="00F6298D" w:rsidRPr="000B7E31" w:rsidRDefault="00F6298D" w:rsidP="002F2796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Расчёты между резидентами в валюте</w:t>
            </w:r>
          </w:p>
          <w:p w14:paraId="0AA66236" w14:textId="758108D2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F6298D" w:rsidRPr="000B7E31" w14:paraId="39803F79" w14:textId="77777777" w:rsidTr="00F6298D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CA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4A37" w14:textId="77777777" w:rsidR="00F6298D" w:rsidRPr="000B7E31" w:rsidRDefault="00F6298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8CB9ADE" w14:textId="77777777" w:rsidR="00F6298D" w:rsidRPr="000B7E31" w:rsidRDefault="00F6298D" w:rsidP="00B642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13D384" w14:textId="2C82C7C8" w:rsidR="00F6298D" w:rsidRPr="000B7E31" w:rsidRDefault="00F6298D" w:rsidP="00CD409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Операции, которые подпадают под валютный контроль:</w:t>
            </w:r>
          </w:p>
          <w:p w14:paraId="1BA6480C" w14:textId="3F57FC5E" w:rsidR="00F6298D" w:rsidRPr="000B7E31" w:rsidRDefault="00F6298D" w:rsidP="00CD409F">
            <w:pPr>
              <w:pStyle w:val="af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расчёты между нерезидентами в рублях;  </w:t>
            </w:r>
          </w:p>
          <w:p w14:paraId="5526A6B6" w14:textId="0C95BFAD" w:rsidR="00F6298D" w:rsidRPr="000B7E31" w:rsidRDefault="00F6298D" w:rsidP="00CD409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расчёты между резидентами в валюте;  </w:t>
            </w:r>
          </w:p>
          <w:p w14:paraId="46D6705B" w14:textId="2360855F" w:rsidR="00F6298D" w:rsidRPr="000B7E31" w:rsidRDefault="00F6298D" w:rsidP="00CD409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расчёты между резидентами и нерезидентами в рублях или в валюте;  </w:t>
            </w:r>
          </w:p>
          <w:p w14:paraId="2BA11D8A" w14:textId="48E950A6" w:rsidR="00F6298D" w:rsidRPr="000B7E31" w:rsidRDefault="00F6298D" w:rsidP="00CD409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поступления иностранной валюты и ценных бумаг в Россию.</w:t>
            </w:r>
          </w:p>
          <w:p w14:paraId="262829EB" w14:textId="61CA4227" w:rsidR="00F6298D" w:rsidRPr="000B7E31" w:rsidRDefault="00F6298D" w:rsidP="00CD409F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расчёты платёжными поручениями;</w:t>
            </w:r>
          </w:p>
          <w:p w14:paraId="713EC233" w14:textId="41D56419" w:rsidR="00F6298D" w:rsidRPr="000B7E31" w:rsidRDefault="00F6298D" w:rsidP="000B7E31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расчёты по аккредитиву.</w:t>
            </w:r>
          </w:p>
          <w:p w14:paraId="5AD5EB92" w14:textId="326DF7C9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F6298D" w:rsidRPr="000B7E31" w14:paraId="7FE24BDF" w14:textId="77777777" w:rsidTr="00F6298D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A74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E810" w14:textId="3A02590B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BACD6F0" w14:textId="195DAEA9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Укажите формы реализации принципа эффективности действия финансово-правовых норм:</w:t>
            </w:r>
          </w:p>
          <w:p w14:paraId="55931912" w14:textId="06EFFFB9" w:rsidR="00F6298D" w:rsidRPr="000B7E31" w:rsidRDefault="00F6298D" w:rsidP="0060529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 xml:space="preserve">Аудит эффективности публичных расходов. </w:t>
            </w:r>
          </w:p>
          <w:p w14:paraId="0735AB59" w14:textId="0CA19066" w:rsidR="00F6298D" w:rsidRPr="000B7E31" w:rsidRDefault="00F6298D" w:rsidP="0060529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Принцип эффективности использования бюджетных средств.</w:t>
            </w:r>
          </w:p>
          <w:p w14:paraId="30FB26B6" w14:textId="4EE5C5CA" w:rsidR="00F6298D" w:rsidRPr="000B7E31" w:rsidRDefault="00F6298D" w:rsidP="0060529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Проверка на предмет эффективности использования средств.</w:t>
            </w:r>
          </w:p>
          <w:p w14:paraId="2E08E27E" w14:textId="75F07138" w:rsidR="00F6298D" w:rsidRPr="000B7E31" w:rsidRDefault="00F6298D" w:rsidP="0060529B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Контроль за эффективностью использования иностранных кредитов и займов.</w:t>
            </w:r>
          </w:p>
          <w:p w14:paraId="6A83E32F" w14:textId="183A8DC6" w:rsidR="00F6298D" w:rsidRPr="000B7E31" w:rsidRDefault="00F6298D" w:rsidP="000B7E31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Метод чистой дисконтированной (текущей) стоимости (ЧДС или ЧТС)</w:t>
            </w:r>
          </w:p>
          <w:p w14:paraId="021EEACA" w14:textId="6C03C851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F6298D" w:rsidRPr="000B7E31" w14:paraId="00F05E84" w14:textId="77777777" w:rsidTr="00F6298D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B53B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9B7E" w14:textId="6828A99C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9786844" w14:textId="7AFFABF2" w:rsidR="00F6298D" w:rsidRPr="000B7E31" w:rsidRDefault="00F6298D" w:rsidP="000B7E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0B7E31">
              <w:rPr>
                <w:rFonts w:ascii="Times New Roman" w:hAnsi="Times New Roman" w:cs="Times New Roman"/>
                <w:shd w:val="clear" w:color="auto" w:fill="FFFFFF"/>
              </w:rPr>
              <w:t>Дайте определение понятию «способ» в контексте финансовой деятельности государства.</w:t>
            </w:r>
          </w:p>
        </w:tc>
      </w:tr>
      <w:tr w:rsidR="00F6298D" w:rsidRPr="000B7E31" w14:paraId="2013B51C" w14:textId="77777777" w:rsidTr="00F6298D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91EC" w14:textId="77777777" w:rsidR="00F6298D" w:rsidRPr="000B7E31" w:rsidRDefault="00F6298D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5C50" w14:textId="3D7460CB" w:rsidR="00F6298D" w:rsidRPr="000B7E31" w:rsidRDefault="00F6298D" w:rsidP="000B7E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213A2100" w14:textId="39F23510" w:rsidR="00F6298D" w:rsidRPr="000B7E31" w:rsidRDefault="00F6298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B7E31">
              <w:rPr>
                <w:rFonts w:ascii="Times New Roman" w:hAnsi="Times New Roman" w:cs="Times New Roman"/>
              </w:rPr>
              <w:t>Раскройте характеристики понятия «государственный кредит».</w:t>
            </w:r>
          </w:p>
          <w:p w14:paraId="56FBB473" w14:textId="77777777" w:rsidR="00F6298D" w:rsidRPr="000B7E31" w:rsidRDefault="00F6298D" w:rsidP="00F629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17BCD4" w14:textId="77777777" w:rsidR="00A63529" w:rsidRDefault="00A63529"/>
    <w:sectPr w:rsidR="00A63529" w:rsidSect="00F6298D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635"/>
    <w:multiLevelType w:val="multilevel"/>
    <w:tmpl w:val="98EA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67D7C"/>
    <w:multiLevelType w:val="multilevel"/>
    <w:tmpl w:val="6212E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9D49A3"/>
    <w:multiLevelType w:val="multilevel"/>
    <w:tmpl w:val="7C1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F18CB"/>
    <w:multiLevelType w:val="hybridMultilevel"/>
    <w:tmpl w:val="A9D607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612143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A83027"/>
    <w:multiLevelType w:val="multilevel"/>
    <w:tmpl w:val="6C162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D70932"/>
    <w:multiLevelType w:val="multilevel"/>
    <w:tmpl w:val="F41C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FA48A6"/>
    <w:multiLevelType w:val="multilevel"/>
    <w:tmpl w:val="AD40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500F1F"/>
    <w:multiLevelType w:val="multilevel"/>
    <w:tmpl w:val="F9C6B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543AE"/>
    <w:multiLevelType w:val="multilevel"/>
    <w:tmpl w:val="4D0AC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51046B"/>
    <w:multiLevelType w:val="multilevel"/>
    <w:tmpl w:val="4DA07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A10F45"/>
    <w:multiLevelType w:val="multilevel"/>
    <w:tmpl w:val="FBC43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3EB6F30"/>
    <w:multiLevelType w:val="multilevel"/>
    <w:tmpl w:val="896C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4A04D0"/>
    <w:multiLevelType w:val="multilevel"/>
    <w:tmpl w:val="AF70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4F30D8"/>
    <w:multiLevelType w:val="multilevel"/>
    <w:tmpl w:val="2DE63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0F330BC"/>
    <w:multiLevelType w:val="multilevel"/>
    <w:tmpl w:val="C756D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91483E"/>
    <w:multiLevelType w:val="multilevel"/>
    <w:tmpl w:val="83D0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89257A"/>
    <w:multiLevelType w:val="multilevel"/>
    <w:tmpl w:val="03E4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44789"/>
    <w:multiLevelType w:val="multilevel"/>
    <w:tmpl w:val="F1329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B003D56"/>
    <w:multiLevelType w:val="multilevel"/>
    <w:tmpl w:val="95C2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FC18E3"/>
    <w:multiLevelType w:val="multilevel"/>
    <w:tmpl w:val="D8DE6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AC164D"/>
    <w:multiLevelType w:val="multilevel"/>
    <w:tmpl w:val="82965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F6B2475"/>
    <w:multiLevelType w:val="multilevel"/>
    <w:tmpl w:val="9B4E9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295BD0"/>
    <w:multiLevelType w:val="multilevel"/>
    <w:tmpl w:val="E6722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7C9395A"/>
    <w:multiLevelType w:val="multilevel"/>
    <w:tmpl w:val="DE8E8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C059CC"/>
    <w:multiLevelType w:val="multilevel"/>
    <w:tmpl w:val="69207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4"/>
  </w:num>
  <w:num w:numId="3">
    <w:abstractNumId w:val="11"/>
  </w:num>
  <w:num w:numId="4">
    <w:abstractNumId w:val="23"/>
  </w:num>
  <w:num w:numId="5">
    <w:abstractNumId w:val="4"/>
  </w:num>
  <w:num w:numId="6">
    <w:abstractNumId w:val="1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9"/>
  </w:num>
  <w:num w:numId="12">
    <w:abstractNumId w:val="3"/>
  </w:num>
  <w:num w:numId="13">
    <w:abstractNumId w:val="2"/>
  </w:num>
  <w:num w:numId="14">
    <w:abstractNumId w:val="10"/>
  </w:num>
  <w:num w:numId="15">
    <w:abstractNumId w:val="16"/>
  </w:num>
  <w:num w:numId="16">
    <w:abstractNumId w:val="12"/>
  </w:num>
  <w:num w:numId="17">
    <w:abstractNumId w:val="24"/>
  </w:num>
  <w:num w:numId="18">
    <w:abstractNumId w:val="0"/>
  </w:num>
  <w:num w:numId="19">
    <w:abstractNumId w:val="8"/>
  </w:num>
  <w:num w:numId="20">
    <w:abstractNumId w:val="25"/>
  </w:num>
  <w:num w:numId="21">
    <w:abstractNumId w:val="20"/>
  </w:num>
  <w:num w:numId="22">
    <w:abstractNumId w:val="15"/>
  </w:num>
  <w:num w:numId="23">
    <w:abstractNumId w:val="13"/>
  </w:num>
  <w:num w:numId="24">
    <w:abstractNumId w:val="9"/>
  </w:num>
  <w:num w:numId="25">
    <w:abstractNumId w:val="2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529"/>
    <w:rsid w:val="00001AAC"/>
    <w:rsid w:val="00017F96"/>
    <w:rsid w:val="00066E1C"/>
    <w:rsid w:val="00077076"/>
    <w:rsid w:val="000A52E4"/>
    <w:rsid w:val="000B7E31"/>
    <w:rsid w:val="000E15C4"/>
    <w:rsid w:val="00107EA3"/>
    <w:rsid w:val="001443A9"/>
    <w:rsid w:val="00147FC2"/>
    <w:rsid w:val="00157ADF"/>
    <w:rsid w:val="00193C76"/>
    <w:rsid w:val="001C5489"/>
    <w:rsid w:val="002311A7"/>
    <w:rsid w:val="002364D8"/>
    <w:rsid w:val="00286DCC"/>
    <w:rsid w:val="002A551F"/>
    <w:rsid w:val="002B1153"/>
    <w:rsid w:val="002F2796"/>
    <w:rsid w:val="00311D96"/>
    <w:rsid w:val="0034695C"/>
    <w:rsid w:val="00355614"/>
    <w:rsid w:val="00362C93"/>
    <w:rsid w:val="00370C49"/>
    <w:rsid w:val="003776EE"/>
    <w:rsid w:val="003A72C1"/>
    <w:rsid w:val="003B0585"/>
    <w:rsid w:val="00424C97"/>
    <w:rsid w:val="00427916"/>
    <w:rsid w:val="00450AB0"/>
    <w:rsid w:val="00474807"/>
    <w:rsid w:val="00485B74"/>
    <w:rsid w:val="00493F51"/>
    <w:rsid w:val="004B6909"/>
    <w:rsid w:val="00523544"/>
    <w:rsid w:val="0052730A"/>
    <w:rsid w:val="0056542D"/>
    <w:rsid w:val="005A243A"/>
    <w:rsid w:val="005C5FE8"/>
    <w:rsid w:val="0060529B"/>
    <w:rsid w:val="00606AAC"/>
    <w:rsid w:val="00615A53"/>
    <w:rsid w:val="00620A18"/>
    <w:rsid w:val="00681433"/>
    <w:rsid w:val="006953F7"/>
    <w:rsid w:val="006D3092"/>
    <w:rsid w:val="006F6DA1"/>
    <w:rsid w:val="00701549"/>
    <w:rsid w:val="00703568"/>
    <w:rsid w:val="00755743"/>
    <w:rsid w:val="00776762"/>
    <w:rsid w:val="00794B95"/>
    <w:rsid w:val="007A3B82"/>
    <w:rsid w:val="007A4C5D"/>
    <w:rsid w:val="007F065F"/>
    <w:rsid w:val="008014BB"/>
    <w:rsid w:val="008116C3"/>
    <w:rsid w:val="00855CE9"/>
    <w:rsid w:val="008561E9"/>
    <w:rsid w:val="00881B23"/>
    <w:rsid w:val="00884493"/>
    <w:rsid w:val="008A1272"/>
    <w:rsid w:val="008A6A7A"/>
    <w:rsid w:val="008D69D8"/>
    <w:rsid w:val="00917082"/>
    <w:rsid w:val="00961099"/>
    <w:rsid w:val="009D0998"/>
    <w:rsid w:val="00A5572B"/>
    <w:rsid w:val="00A63529"/>
    <w:rsid w:val="00A85089"/>
    <w:rsid w:val="00AA073D"/>
    <w:rsid w:val="00AA38E6"/>
    <w:rsid w:val="00AB6D40"/>
    <w:rsid w:val="00AE1A33"/>
    <w:rsid w:val="00AE32A1"/>
    <w:rsid w:val="00B2140B"/>
    <w:rsid w:val="00B47F6C"/>
    <w:rsid w:val="00B6425F"/>
    <w:rsid w:val="00B90417"/>
    <w:rsid w:val="00B94321"/>
    <w:rsid w:val="00BA162C"/>
    <w:rsid w:val="00BA5AB3"/>
    <w:rsid w:val="00C65ACC"/>
    <w:rsid w:val="00C727B3"/>
    <w:rsid w:val="00C9430D"/>
    <w:rsid w:val="00CA1A20"/>
    <w:rsid w:val="00CD409F"/>
    <w:rsid w:val="00D23A09"/>
    <w:rsid w:val="00D64EDD"/>
    <w:rsid w:val="00D77582"/>
    <w:rsid w:val="00DA0126"/>
    <w:rsid w:val="00DC4883"/>
    <w:rsid w:val="00DE2DDB"/>
    <w:rsid w:val="00DF0FCB"/>
    <w:rsid w:val="00DF2109"/>
    <w:rsid w:val="00E21F53"/>
    <w:rsid w:val="00E6583F"/>
    <w:rsid w:val="00E93D64"/>
    <w:rsid w:val="00EB178D"/>
    <w:rsid w:val="00F00932"/>
    <w:rsid w:val="00F17D72"/>
    <w:rsid w:val="00F17DE9"/>
    <w:rsid w:val="00F44F28"/>
    <w:rsid w:val="00F53E96"/>
    <w:rsid w:val="00F622DD"/>
    <w:rsid w:val="00F6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E8DD"/>
  <w15:docId w15:val="{D03A2E1A-BF24-4BF4-A9E5-9A8D9B02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paragraph" w:styleId="a4">
    <w:name w:val="Title"/>
    <w:basedOn w:val="a"/>
    <w:next w:val="ac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character" w:styleId="af2">
    <w:name w:val="Strong"/>
    <w:basedOn w:val="a0"/>
    <w:uiPriority w:val="22"/>
    <w:qFormat/>
    <w:rsid w:val="00001AAC"/>
    <w:rPr>
      <w:b/>
      <w:bCs/>
    </w:rPr>
  </w:style>
  <w:style w:type="paragraph" w:styleId="af3">
    <w:name w:val="Normal (Web)"/>
    <w:basedOn w:val="a"/>
    <w:uiPriority w:val="99"/>
    <w:unhideWhenUsed/>
    <w:rsid w:val="00B47F6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6909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1443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50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45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9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1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36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80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351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248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41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29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1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39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72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91401/6b82927d45fc7f5e7850ac366b99e28b1d79fcb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MishinaOlga</cp:lastModifiedBy>
  <cp:revision>27</cp:revision>
  <dcterms:created xsi:type="dcterms:W3CDTF">2025-04-01T19:36:00Z</dcterms:created>
  <dcterms:modified xsi:type="dcterms:W3CDTF">2025-04-24T21:07:00Z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2025-02-18T16:59:56Z</dcterms:modified>
  <cp:revision>8</cp:revision>
  <dc:subject/>
  <dc:title/>
</cp:coreProperties>
</file>